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5E3" w:rsidRDefault="00C505E3" w:rsidP="00886A3A">
      <w:pPr>
        <w:spacing w:after="0" w:line="240" w:lineRule="atLeast"/>
        <w:jc w:val="both"/>
        <w:rPr>
          <w:b/>
          <w:bCs/>
          <w:color w:val="003366"/>
          <w:sz w:val="24"/>
          <w:szCs w:val="24"/>
        </w:rPr>
      </w:pPr>
      <w:bookmarkStart w:id="0" w:name="OLE_LINK1"/>
      <w:r>
        <w:rPr>
          <w:color w:val="003366"/>
          <w:sz w:val="24"/>
          <w:szCs w:val="24"/>
        </w:rPr>
        <w:t xml:space="preserve">Список документов для оформления </w:t>
      </w:r>
      <w:r w:rsidR="00165346">
        <w:rPr>
          <w:color w:val="003366"/>
          <w:sz w:val="24"/>
          <w:szCs w:val="24"/>
        </w:rPr>
        <w:t>гостевой</w:t>
      </w:r>
      <w:bookmarkStart w:id="1" w:name="_GoBack"/>
      <w:bookmarkEnd w:id="1"/>
      <w:r>
        <w:rPr>
          <w:color w:val="003366"/>
          <w:sz w:val="24"/>
          <w:szCs w:val="24"/>
        </w:rPr>
        <w:t xml:space="preserve"> визы </w:t>
      </w:r>
      <w:r w:rsidRPr="00F86B5F">
        <w:rPr>
          <w:b/>
          <w:bCs/>
          <w:color w:val="003366"/>
          <w:sz w:val="24"/>
          <w:szCs w:val="24"/>
        </w:rPr>
        <w:t>в Австрию</w:t>
      </w:r>
      <w:r w:rsidR="007849AB">
        <w:rPr>
          <w:b/>
          <w:bCs/>
          <w:color w:val="003366"/>
          <w:sz w:val="24"/>
          <w:szCs w:val="24"/>
        </w:rPr>
        <w:t>, Бельгию, Венгрию, Словению, Голландию и Португалию</w:t>
      </w:r>
      <w:r w:rsidRPr="00F86B5F">
        <w:rPr>
          <w:b/>
          <w:bCs/>
          <w:color w:val="003366"/>
          <w:sz w:val="24"/>
          <w:szCs w:val="24"/>
        </w:rPr>
        <w:t>:</w:t>
      </w:r>
    </w:p>
    <w:p w:rsidR="00C505E3" w:rsidRDefault="00C505E3" w:rsidP="00886A3A">
      <w:pPr>
        <w:spacing w:after="0" w:line="240" w:lineRule="atLeast"/>
        <w:jc w:val="both"/>
        <w:rPr>
          <w:color w:val="003366"/>
          <w:sz w:val="24"/>
          <w:szCs w:val="24"/>
        </w:rPr>
      </w:pP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Бланк заявления</w:t>
      </w:r>
      <w:r w:rsidRPr="00F86B5F">
        <w:rPr>
          <w:color w:val="003366"/>
          <w:sz w:val="24"/>
          <w:szCs w:val="24"/>
        </w:rPr>
        <w:t>, заполненный на английском языке (латинскими буквами) и подписанный лично заявителем.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 xml:space="preserve">2 актуальные цветные </w:t>
      </w:r>
      <w:hyperlink r:id="rId7" w:history="1">
        <w:r w:rsidRPr="007849AB">
          <w:rPr>
            <w:rStyle w:val="ab"/>
            <w:b/>
            <w:sz w:val="24"/>
            <w:szCs w:val="24"/>
          </w:rPr>
          <w:t>фотографии</w:t>
        </w:r>
      </w:hyperlink>
      <w:r w:rsidRPr="00F86B5F">
        <w:rPr>
          <w:color w:val="003366"/>
          <w:sz w:val="24"/>
          <w:szCs w:val="24"/>
        </w:rPr>
        <w:t xml:space="preserve"> на светлом фоне (3,5 х </w:t>
      </w:r>
      <w:smartTag w:uri="urn:schemas-microsoft-com:office:smarttags" w:element="metricconverter">
        <w:smartTagPr>
          <w:attr w:name="ProductID" w:val="4,5 см"/>
        </w:smartTagPr>
        <w:r w:rsidRPr="00F86B5F">
          <w:rPr>
            <w:color w:val="003366"/>
            <w:sz w:val="24"/>
            <w:szCs w:val="24"/>
          </w:rPr>
          <w:t>4,5 см</w:t>
        </w:r>
      </w:smartTag>
      <w:r w:rsidRPr="00F86B5F">
        <w:rPr>
          <w:color w:val="003366"/>
          <w:sz w:val="24"/>
          <w:szCs w:val="24"/>
        </w:rPr>
        <w:t xml:space="preserve">). 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Загранпаспорт</w:t>
      </w:r>
      <w:r w:rsidRPr="00F86B5F">
        <w:rPr>
          <w:color w:val="003366"/>
          <w:sz w:val="24"/>
          <w:szCs w:val="24"/>
        </w:rPr>
        <w:t xml:space="preserve">, срок действия которого заканчивается не ранее чем через 3 месяца по истечении срока действия запрашиваемой визы, наличие минимум 2 свободных страниц, с момента выдачи паспорта должно пройти не более 10 лет. 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Копия загранпаспорта</w:t>
      </w:r>
      <w:r w:rsidRPr="00F86B5F">
        <w:rPr>
          <w:color w:val="003366"/>
          <w:sz w:val="24"/>
          <w:szCs w:val="24"/>
        </w:rPr>
        <w:t xml:space="preserve"> заявит</w:t>
      </w:r>
      <w:r>
        <w:rPr>
          <w:color w:val="003366"/>
          <w:sz w:val="24"/>
          <w:szCs w:val="24"/>
        </w:rPr>
        <w:t>еля (страницы с личными данными).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Копии шенген-виз</w:t>
      </w:r>
      <w:r w:rsidRPr="00270DA5">
        <w:rPr>
          <w:color w:val="003366"/>
          <w:sz w:val="24"/>
          <w:szCs w:val="24"/>
        </w:rPr>
        <w:t>,</w:t>
      </w:r>
      <w:r>
        <w:rPr>
          <w:color w:val="003366"/>
          <w:sz w:val="24"/>
          <w:szCs w:val="24"/>
        </w:rPr>
        <w:t xml:space="preserve"> выданных ранее.</w:t>
      </w:r>
      <w:r w:rsidRPr="00F86B5F">
        <w:rPr>
          <w:color w:val="003366"/>
          <w:sz w:val="24"/>
          <w:szCs w:val="24"/>
        </w:rPr>
        <w:t xml:space="preserve"> 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Справка с места работы</w:t>
      </w:r>
      <w:r w:rsidRPr="00F86B5F">
        <w:rPr>
          <w:color w:val="003366"/>
          <w:sz w:val="24"/>
          <w:szCs w:val="24"/>
        </w:rPr>
        <w:t xml:space="preserve"> в оригинале на фирменном бланке, содержащее сведения о должнос</w:t>
      </w:r>
      <w:r>
        <w:rPr>
          <w:color w:val="003366"/>
          <w:sz w:val="24"/>
          <w:szCs w:val="24"/>
        </w:rPr>
        <w:t>ти работника, заработной плате на английском, либо немецком языке.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Приказ об отпуске</w:t>
      </w:r>
      <w:r w:rsidRPr="00F86B5F">
        <w:rPr>
          <w:color w:val="003366"/>
          <w:sz w:val="24"/>
          <w:szCs w:val="24"/>
        </w:rPr>
        <w:t xml:space="preserve"> в оригинале</w:t>
      </w:r>
      <w:r>
        <w:rPr>
          <w:color w:val="003366"/>
          <w:sz w:val="24"/>
          <w:szCs w:val="24"/>
        </w:rPr>
        <w:t>,</w:t>
      </w:r>
      <w:r w:rsidRPr="00F86B5F">
        <w:rPr>
          <w:color w:val="003366"/>
          <w:sz w:val="24"/>
          <w:szCs w:val="24"/>
        </w:rPr>
        <w:t xml:space="preserve"> с переводом на немецкий</w:t>
      </w:r>
      <w:r>
        <w:rPr>
          <w:color w:val="003366"/>
          <w:sz w:val="24"/>
          <w:szCs w:val="24"/>
        </w:rPr>
        <w:t>,</w:t>
      </w:r>
      <w:r w:rsidRPr="00F86B5F">
        <w:rPr>
          <w:color w:val="003366"/>
          <w:sz w:val="24"/>
          <w:szCs w:val="24"/>
        </w:rPr>
        <w:t xml:space="preserve"> либо на английский языки.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Полис медицинского страхования</w:t>
      </w:r>
      <w:r w:rsidRPr="00F86B5F">
        <w:rPr>
          <w:color w:val="003366"/>
          <w:sz w:val="24"/>
          <w:szCs w:val="24"/>
        </w:rPr>
        <w:t>, действительный на весь запрашиваемый период пребывания</w:t>
      </w:r>
      <w:r>
        <w:rPr>
          <w:color w:val="003366"/>
          <w:sz w:val="24"/>
          <w:szCs w:val="24"/>
        </w:rPr>
        <w:t xml:space="preserve"> на территории ШЕНГЕН</w:t>
      </w:r>
      <w:r w:rsidRPr="00F86B5F">
        <w:rPr>
          <w:color w:val="003366"/>
          <w:sz w:val="24"/>
          <w:szCs w:val="24"/>
        </w:rPr>
        <w:t xml:space="preserve"> с минимальной страховой суммой 30 000 евро.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Подтверждение бронирования билетов</w:t>
      </w:r>
      <w:r w:rsidRPr="00F86B5F">
        <w:rPr>
          <w:color w:val="003366"/>
          <w:sz w:val="24"/>
          <w:szCs w:val="24"/>
        </w:rPr>
        <w:t xml:space="preserve"> в оба конца</w:t>
      </w:r>
      <w:r>
        <w:rPr>
          <w:color w:val="003366"/>
          <w:sz w:val="24"/>
          <w:szCs w:val="24"/>
        </w:rPr>
        <w:t>.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Подтверждение о достаточных финансовых средствах</w:t>
      </w:r>
      <w:r w:rsidRPr="00F86B5F">
        <w:rPr>
          <w:color w:val="003366"/>
          <w:sz w:val="24"/>
          <w:szCs w:val="24"/>
        </w:rPr>
        <w:t xml:space="preserve"> (справка из банка, а также выписка за последние 3 месяца, с переводом на английский или немецкий язык). Достаточность денежных средств определяется из расчета 100-120 Евро в день на человека. Наличные деньги и депозитные счета не учитываются. </w:t>
      </w:r>
    </w:p>
    <w:p w:rsidR="007849AB" w:rsidRPr="007849AB" w:rsidRDefault="007849AB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7849AB">
        <w:rPr>
          <w:b/>
          <w:color w:val="003366"/>
          <w:sz w:val="24"/>
          <w:szCs w:val="24"/>
        </w:rPr>
        <w:t>Письмо-приглашение</w:t>
      </w:r>
      <w:r w:rsidRPr="007849AB">
        <w:rPr>
          <w:color w:val="003366"/>
          <w:sz w:val="24"/>
          <w:szCs w:val="24"/>
        </w:rPr>
        <w:t xml:space="preserve"> с информацией о проживании (дополнительно направляется приглашающей стороной по электронной почте на адрес </w:t>
      </w:r>
      <w:hyperlink r:id="rId8" w:history="1">
        <w:r w:rsidRPr="00E30C86">
          <w:rPr>
            <w:rStyle w:val="ab"/>
            <w:sz w:val="24"/>
            <w:szCs w:val="24"/>
          </w:rPr>
          <w:t>astana-ob@bmeia.gv.at</w:t>
        </w:r>
      </w:hyperlink>
      <w:r>
        <w:rPr>
          <w:color w:val="003366"/>
          <w:sz w:val="24"/>
          <w:szCs w:val="24"/>
        </w:rPr>
        <w:t xml:space="preserve"> </w:t>
      </w:r>
      <w:r w:rsidRPr="007849AB">
        <w:rPr>
          <w:color w:val="003366"/>
          <w:sz w:val="24"/>
          <w:szCs w:val="24"/>
        </w:rPr>
        <w:t xml:space="preserve">) ИЛИ, в случае, когда наличие достаточных финансовых средств не подтверждено: </w:t>
      </w:r>
      <w:hyperlink r:id="rId9" w:history="1">
        <w:r w:rsidRPr="007849AB">
          <w:rPr>
            <w:rStyle w:val="ab"/>
            <w:sz w:val="24"/>
            <w:szCs w:val="24"/>
          </w:rPr>
          <w:t>электронное заявление о принятии обязательств</w:t>
        </w:r>
      </w:hyperlink>
      <w:r w:rsidRPr="007849AB">
        <w:rPr>
          <w:color w:val="003366"/>
          <w:sz w:val="24"/>
          <w:szCs w:val="24"/>
        </w:rPr>
        <w:t xml:space="preserve"> (EVE), либо </w:t>
      </w:r>
    </w:p>
    <w:p w:rsidR="007849AB" w:rsidRPr="007849AB" w:rsidRDefault="007849AB" w:rsidP="007849AB">
      <w:pPr>
        <w:spacing w:after="0" w:line="240" w:lineRule="atLeast"/>
        <w:ind w:left="720"/>
        <w:jc w:val="both"/>
        <w:rPr>
          <w:color w:val="003366"/>
          <w:sz w:val="24"/>
          <w:szCs w:val="24"/>
          <w:lang w:val="en-US"/>
        </w:rPr>
      </w:pPr>
      <w:r w:rsidRPr="007849AB">
        <w:rPr>
          <w:b/>
          <w:color w:val="003366"/>
          <w:sz w:val="24"/>
          <w:szCs w:val="24"/>
        </w:rPr>
        <w:t>для</w:t>
      </w:r>
      <w:r w:rsidRPr="007849AB">
        <w:rPr>
          <w:b/>
          <w:color w:val="003366"/>
          <w:sz w:val="24"/>
          <w:szCs w:val="24"/>
          <w:lang w:val="en-US"/>
        </w:rPr>
        <w:t xml:space="preserve"> </w:t>
      </w:r>
      <w:r w:rsidRPr="007849AB">
        <w:rPr>
          <w:b/>
          <w:color w:val="003366"/>
          <w:sz w:val="24"/>
          <w:szCs w:val="24"/>
        </w:rPr>
        <w:t>Бельгии</w:t>
      </w:r>
      <w:r w:rsidRPr="007849AB">
        <w:rPr>
          <w:color w:val="003366"/>
          <w:sz w:val="24"/>
          <w:szCs w:val="24"/>
          <w:lang w:val="en-US"/>
        </w:rPr>
        <w:t xml:space="preserve"> «Annex 3-bis» </w:t>
      </w:r>
    </w:p>
    <w:p w:rsidR="007849AB" w:rsidRPr="007849AB" w:rsidRDefault="007849AB" w:rsidP="007849AB">
      <w:pPr>
        <w:spacing w:after="0" w:line="240" w:lineRule="atLeast"/>
        <w:ind w:left="720"/>
        <w:jc w:val="both"/>
        <w:rPr>
          <w:color w:val="003366"/>
          <w:sz w:val="24"/>
          <w:szCs w:val="24"/>
          <w:lang w:val="en-US"/>
        </w:rPr>
      </w:pPr>
      <w:r w:rsidRPr="007849AB">
        <w:rPr>
          <w:b/>
          <w:color w:val="003366"/>
          <w:sz w:val="24"/>
          <w:szCs w:val="24"/>
        </w:rPr>
        <w:t>для</w:t>
      </w:r>
      <w:r w:rsidRPr="007849AB">
        <w:rPr>
          <w:b/>
          <w:color w:val="003366"/>
          <w:sz w:val="24"/>
          <w:szCs w:val="24"/>
          <w:lang w:val="en-US"/>
        </w:rPr>
        <w:t xml:space="preserve"> </w:t>
      </w:r>
      <w:r w:rsidRPr="007849AB">
        <w:rPr>
          <w:b/>
          <w:color w:val="003366"/>
          <w:sz w:val="24"/>
          <w:szCs w:val="24"/>
        </w:rPr>
        <w:t>Нидерландов</w:t>
      </w:r>
      <w:r w:rsidRPr="007849AB">
        <w:rPr>
          <w:color w:val="003366"/>
          <w:sz w:val="24"/>
          <w:szCs w:val="24"/>
          <w:lang w:val="en-US"/>
        </w:rPr>
        <w:t xml:space="preserve"> «Bewijs van garantstelling en/of particuliere logiesverstrekking – Proof of Sponsorship and/or private accommodation» </w:t>
      </w:r>
    </w:p>
    <w:p w:rsidR="007849AB" w:rsidRPr="007849AB" w:rsidRDefault="007849AB" w:rsidP="007849AB">
      <w:pPr>
        <w:spacing w:after="0" w:line="240" w:lineRule="atLeast"/>
        <w:ind w:left="720"/>
        <w:jc w:val="both"/>
        <w:rPr>
          <w:color w:val="003366"/>
          <w:sz w:val="24"/>
          <w:szCs w:val="24"/>
          <w:lang w:val="en-US"/>
        </w:rPr>
      </w:pPr>
      <w:r w:rsidRPr="007849AB">
        <w:rPr>
          <w:b/>
          <w:color w:val="003366"/>
          <w:sz w:val="24"/>
          <w:szCs w:val="24"/>
        </w:rPr>
        <w:t>для</w:t>
      </w:r>
      <w:r w:rsidRPr="007849AB">
        <w:rPr>
          <w:b/>
          <w:color w:val="003366"/>
          <w:sz w:val="24"/>
          <w:szCs w:val="24"/>
          <w:lang w:val="en-US"/>
        </w:rPr>
        <w:t xml:space="preserve"> </w:t>
      </w:r>
      <w:r w:rsidRPr="007849AB">
        <w:rPr>
          <w:b/>
          <w:color w:val="003366"/>
          <w:sz w:val="24"/>
          <w:szCs w:val="24"/>
        </w:rPr>
        <w:t>Венгрии</w:t>
      </w:r>
      <w:r w:rsidRPr="007849AB">
        <w:rPr>
          <w:color w:val="003366"/>
          <w:sz w:val="24"/>
          <w:szCs w:val="24"/>
          <w:lang w:val="en-US"/>
        </w:rPr>
        <w:t xml:space="preserve"> «Meghívólevél/Lettre d’invitation/Letter of invitation» </w:t>
      </w:r>
    </w:p>
    <w:p w:rsidR="00C505E3" w:rsidRPr="007849AB" w:rsidRDefault="007849AB" w:rsidP="007849AB">
      <w:pPr>
        <w:spacing w:after="0" w:line="240" w:lineRule="atLeast"/>
        <w:ind w:left="720"/>
        <w:jc w:val="both"/>
        <w:rPr>
          <w:color w:val="003366"/>
          <w:sz w:val="24"/>
          <w:szCs w:val="24"/>
        </w:rPr>
      </w:pPr>
      <w:r w:rsidRPr="007849AB">
        <w:rPr>
          <w:b/>
          <w:color w:val="003366"/>
          <w:sz w:val="24"/>
          <w:szCs w:val="24"/>
        </w:rPr>
        <w:t>для Словении</w:t>
      </w:r>
      <w:r w:rsidRPr="007849AB">
        <w:rPr>
          <w:color w:val="003366"/>
          <w:sz w:val="24"/>
          <w:szCs w:val="24"/>
        </w:rPr>
        <w:t xml:space="preserve"> «Garantno Pismo/Letter of Guarantee» на английском или немецком языках.</w:t>
      </w:r>
      <w:r w:rsidR="00C505E3" w:rsidRPr="007849AB">
        <w:rPr>
          <w:color w:val="003366"/>
          <w:sz w:val="24"/>
          <w:szCs w:val="24"/>
        </w:rPr>
        <w:t>.</w:t>
      </w:r>
    </w:p>
    <w:p w:rsidR="00C505E3" w:rsidRDefault="00C505E3" w:rsidP="00886A3A">
      <w:pPr>
        <w:numPr>
          <w:ilvl w:val="0"/>
          <w:numId w:val="16"/>
        </w:numPr>
        <w:spacing w:after="0" w:line="240" w:lineRule="atLeast"/>
        <w:jc w:val="both"/>
        <w:rPr>
          <w:color w:val="003366"/>
          <w:sz w:val="24"/>
          <w:szCs w:val="24"/>
        </w:rPr>
      </w:pPr>
      <w:r w:rsidRPr="00270DA5">
        <w:rPr>
          <w:b/>
          <w:color w:val="003366"/>
          <w:sz w:val="24"/>
          <w:szCs w:val="24"/>
        </w:rPr>
        <w:t>Копии свидетельств</w:t>
      </w:r>
      <w:r>
        <w:rPr>
          <w:color w:val="003366"/>
          <w:sz w:val="24"/>
          <w:szCs w:val="24"/>
        </w:rPr>
        <w:t xml:space="preserve"> о браке, о рождении детей, копии документов, свидетельствующих наличие недвижимости и прочее, с переводом на английский, либо немецкий язык. </w:t>
      </w:r>
    </w:p>
    <w:p w:rsidR="002E4518" w:rsidRDefault="002E4518" w:rsidP="002E4518">
      <w:pPr>
        <w:spacing w:after="0" w:line="240" w:lineRule="auto"/>
        <w:rPr>
          <w:color w:val="003366"/>
          <w:sz w:val="24"/>
          <w:szCs w:val="24"/>
        </w:rPr>
      </w:pPr>
    </w:p>
    <w:p w:rsidR="00270DA5" w:rsidRPr="00EA23FB" w:rsidRDefault="00A42BB0" w:rsidP="00270DA5">
      <w:pPr>
        <w:spacing w:after="0" w:line="240" w:lineRule="atLeast"/>
        <w:jc w:val="both"/>
        <w:rPr>
          <w:b/>
          <w:bCs/>
          <w:color w:val="003366"/>
          <w:sz w:val="24"/>
          <w:szCs w:val="24"/>
        </w:rPr>
      </w:pPr>
      <w:hyperlink r:id="rId10" w:history="1">
        <w:r w:rsidR="00270DA5" w:rsidRPr="007849AB">
          <w:rPr>
            <w:rStyle w:val="ab"/>
            <w:b/>
            <w:bCs/>
            <w:sz w:val="24"/>
            <w:szCs w:val="24"/>
          </w:rPr>
          <w:t>Консульский сбор</w:t>
        </w:r>
      </w:hyperlink>
      <w:r w:rsidR="00270DA5" w:rsidRPr="00EA23FB">
        <w:rPr>
          <w:b/>
          <w:bCs/>
          <w:color w:val="003366"/>
          <w:sz w:val="24"/>
          <w:szCs w:val="24"/>
        </w:rPr>
        <w:t xml:space="preserve"> – 60 евро (принимают только в тенге по курсу). </w:t>
      </w:r>
    </w:p>
    <w:p w:rsidR="00270DA5" w:rsidRPr="00EA23FB" w:rsidRDefault="00270DA5" w:rsidP="00270DA5">
      <w:pPr>
        <w:spacing w:after="0" w:line="240" w:lineRule="atLeast"/>
        <w:jc w:val="both"/>
        <w:rPr>
          <w:b/>
          <w:bCs/>
          <w:color w:val="003366"/>
          <w:sz w:val="24"/>
          <w:szCs w:val="24"/>
        </w:rPr>
      </w:pPr>
      <w:r w:rsidRPr="00EA23FB">
        <w:rPr>
          <w:b/>
          <w:bCs/>
          <w:color w:val="003366"/>
          <w:sz w:val="24"/>
          <w:szCs w:val="24"/>
        </w:rPr>
        <w:t>Сроки рассмотрения документов с момента подачи в Посольство от 5 рабочих дней.</w:t>
      </w:r>
    </w:p>
    <w:p w:rsidR="00270DA5" w:rsidRDefault="00270DA5" w:rsidP="00270DA5">
      <w:pPr>
        <w:spacing w:after="0" w:line="240" w:lineRule="atLeast"/>
        <w:jc w:val="both"/>
        <w:rPr>
          <w:b/>
          <w:bCs/>
          <w:color w:val="003366"/>
          <w:sz w:val="24"/>
          <w:szCs w:val="24"/>
        </w:rPr>
      </w:pPr>
    </w:p>
    <w:p w:rsidR="00270DA5" w:rsidRPr="00EA23FB" w:rsidRDefault="00270DA5" w:rsidP="00270DA5">
      <w:pPr>
        <w:spacing w:after="0" w:line="240" w:lineRule="atLeast"/>
        <w:jc w:val="both"/>
        <w:rPr>
          <w:b/>
          <w:bCs/>
          <w:color w:val="003366"/>
          <w:sz w:val="24"/>
          <w:szCs w:val="24"/>
        </w:rPr>
      </w:pPr>
      <w:r w:rsidRPr="00EA23FB">
        <w:rPr>
          <w:b/>
          <w:bCs/>
          <w:color w:val="003366"/>
          <w:sz w:val="24"/>
          <w:szCs w:val="24"/>
        </w:rPr>
        <w:t>Адрес посольства Австрии в Астане:</w:t>
      </w:r>
    </w:p>
    <w:p w:rsidR="00270DA5" w:rsidRPr="00EA23FB" w:rsidRDefault="00270DA5" w:rsidP="00270DA5">
      <w:pPr>
        <w:spacing w:after="0" w:line="240" w:lineRule="atLeast"/>
        <w:rPr>
          <w:bCs/>
          <w:color w:val="003366"/>
          <w:sz w:val="24"/>
          <w:szCs w:val="24"/>
        </w:rPr>
      </w:pPr>
      <w:r w:rsidRPr="00EA23FB">
        <w:rPr>
          <w:bCs/>
          <w:color w:val="003366"/>
          <w:sz w:val="24"/>
          <w:szCs w:val="24"/>
        </w:rPr>
        <w:t>Ул. Космонавтов 62, 9 этаж</w:t>
      </w:r>
      <w:r w:rsidRPr="00EA23FB">
        <w:rPr>
          <w:bCs/>
          <w:color w:val="003366"/>
          <w:sz w:val="24"/>
          <w:szCs w:val="24"/>
        </w:rPr>
        <w:br/>
        <w:t>Микрорайон Чубары</w:t>
      </w:r>
      <w:r w:rsidRPr="00EA23FB">
        <w:rPr>
          <w:bCs/>
          <w:color w:val="003366"/>
          <w:sz w:val="24"/>
          <w:szCs w:val="24"/>
        </w:rPr>
        <w:br/>
        <w:t>010000 Астана</w:t>
      </w:r>
      <w:r w:rsidRPr="00EA23FB">
        <w:rPr>
          <w:bCs/>
          <w:color w:val="003366"/>
          <w:sz w:val="24"/>
          <w:szCs w:val="24"/>
        </w:rPr>
        <w:br/>
        <w:t>Казахстан</w:t>
      </w:r>
      <w:r w:rsidRPr="00EA23FB">
        <w:rPr>
          <w:bCs/>
          <w:color w:val="003366"/>
          <w:sz w:val="24"/>
          <w:szCs w:val="24"/>
        </w:rPr>
        <w:br/>
        <w:t>Тел.: (+7/7172) 977869 (офис)</w:t>
      </w:r>
      <w:r w:rsidRPr="00EA23FB">
        <w:rPr>
          <w:bCs/>
          <w:color w:val="003366"/>
          <w:sz w:val="24"/>
          <w:szCs w:val="24"/>
        </w:rPr>
        <w:br/>
        <w:t>Тел.: (+7/7172) 977878 (офис)</w:t>
      </w:r>
      <w:r w:rsidRPr="00EA23FB">
        <w:rPr>
          <w:bCs/>
          <w:color w:val="003366"/>
          <w:sz w:val="24"/>
          <w:szCs w:val="24"/>
        </w:rPr>
        <w:br/>
        <w:t>Тел.: (+7/7172) 977879 (офис)</w:t>
      </w:r>
      <w:r w:rsidRPr="00EA23FB">
        <w:rPr>
          <w:bCs/>
          <w:color w:val="003366"/>
          <w:sz w:val="24"/>
          <w:szCs w:val="24"/>
        </w:rPr>
        <w:br/>
        <w:t>Факс: (+7/7172) 977850</w:t>
      </w:r>
      <w:r w:rsidRPr="00EA23FB">
        <w:rPr>
          <w:bCs/>
          <w:color w:val="003366"/>
          <w:sz w:val="24"/>
          <w:szCs w:val="24"/>
        </w:rPr>
        <w:br/>
        <w:t>E-Mail: </w:t>
      </w:r>
      <w:hyperlink r:id="rId11" w:tooltip="mail to: astana-ob@bmeia.gv.at" w:history="1">
        <w:r w:rsidRPr="00EA23FB">
          <w:rPr>
            <w:bCs/>
            <w:color w:val="003366"/>
            <w:sz w:val="24"/>
            <w:szCs w:val="24"/>
          </w:rPr>
          <w:t>astana-ob(at)bmeia.gv.at</w:t>
        </w:r>
      </w:hyperlink>
    </w:p>
    <w:p w:rsidR="00270DA5" w:rsidRDefault="00270DA5" w:rsidP="00270DA5">
      <w:pPr>
        <w:spacing w:after="0" w:line="240" w:lineRule="atLeast"/>
        <w:jc w:val="both"/>
        <w:rPr>
          <w:b/>
          <w:bCs/>
          <w:color w:val="003366"/>
          <w:sz w:val="24"/>
          <w:szCs w:val="24"/>
        </w:rPr>
      </w:pPr>
    </w:p>
    <w:p w:rsidR="00270DA5" w:rsidRPr="00EA23FB" w:rsidRDefault="00270DA5" w:rsidP="00270DA5">
      <w:pPr>
        <w:spacing w:after="0" w:line="240" w:lineRule="atLeast"/>
        <w:jc w:val="both"/>
        <w:rPr>
          <w:bCs/>
          <w:color w:val="003366"/>
          <w:sz w:val="24"/>
          <w:szCs w:val="24"/>
        </w:rPr>
      </w:pPr>
      <w:r w:rsidRPr="00EA23FB">
        <w:rPr>
          <w:b/>
          <w:bCs/>
          <w:color w:val="003366"/>
          <w:sz w:val="24"/>
          <w:szCs w:val="24"/>
        </w:rPr>
        <w:t xml:space="preserve">Часы работы и прием посетителей </w:t>
      </w:r>
      <w:r w:rsidRPr="00EA23FB">
        <w:rPr>
          <w:bCs/>
          <w:color w:val="003366"/>
          <w:sz w:val="24"/>
          <w:szCs w:val="24"/>
        </w:rPr>
        <w:t xml:space="preserve">понедельник – пятница с 8:40 до 12:30 ч. </w:t>
      </w:r>
    </w:p>
    <w:p w:rsidR="00270DA5" w:rsidRPr="00EA23FB" w:rsidRDefault="00270DA5" w:rsidP="00270DA5">
      <w:pPr>
        <w:spacing w:after="0" w:line="240" w:lineRule="atLeast"/>
        <w:jc w:val="both"/>
        <w:rPr>
          <w:b/>
          <w:bCs/>
          <w:color w:val="003366"/>
          <w:sz w:val="24"/>
          <w:szCs w:val="24"/>
        </w:rPr>
      </w:pPr>
    </w:p>
    <w:p w:rsidR="00C505E3" w:rsidRPr="004F7820" w:rsidRDefault="00270DA5" w:rsidP="00886A3A">
      <w:pPr>
        <w:spacing w:after="0" w:line="240" w:lineRule="atLeast"/>
        <w:jc w:val="both"/>
        <w:rPr>
          <w:color w:val="003366"/>
          <w:sz w:val="24"/>
          <w:szCs w:val="24"/>
        </w:rPr>
      </w:pPr>
      <w:r w:rsidRPr="00EA23FB">
        <w:rPr>
          <w:b/>
          <w:bCs/>
          <w:color w:val="FF0000"/>
          <w:sz w:val="24"/>
          <w:szCs w:val="24"/>
        </w:rPr>
        <w:t>ВНИМАНИЕ!</w:t>
      </w:r>
      <w:r w:rsidRPr="00EA23FB">
        <w:rPr>
          <w:b/>
          <w:bCs/>
          <w:color w:val="003366"/>
          <w:sz w:val="24"/>
          <w:szCs w:val="24"/>
        </w:rPr>
        <w:t xml:space="preserve"> </w:t>
      </w:r>
      <w:r>
        <w:rPr>
          <w:b/>
          <w:bCs/>
          <w:color w:val="003366"/>
          <w:sz w:val="24"/>
          <w:szCs w:val="24"/>
        </w:rPr>
        <w:t xml:space="preserve">Подача документов </w:t>
      </w:r>
      <w:r>
        <w:rPr>
          <w:bCs/>
          <w:color w:val="003366"/>
          <w:sz w:val="24"/>
          <w:szCs w:val="24"/>
        </w:rPr>
        <w:t xml:space="preserve">производится по предварительной записи. </w:t>
      </w:r>
      <w:r w:rsidRPr="00EA23FB">
        <w:rPr>
          <w:bCs/>
          <w:color w:val="003366"/>
          <w:sz w:val="24"/>
          <w:szCs w:val="24"/>
        </w:rPr>
        <w:t>Запись на прием для подачи документов на визу производится через интернет</w:t>
      </w:r>
      <w:r>
        <w:rPr>
          <w:bCs/>
          <w:color w:val="003366"/>
          <w:sz w:val="24"/>
          <w:szCs w:val="24"/>
        </w:rPr>
        <w:t xml:space="preserve"> </w:t>
      </w:r>
      <w:hyperlink r:id="rId12" w:history="1">
        <w:r w:rsidRPr="00E30C86">
          <w:rPr>
            <w:rStyle w:val="ab"/>
            <w:bCs/>
            <w:sz w:val="24"/>
            <w:szCs w:val="24"/>
          </w:rPr>
          <w:t>https://appointment.bmeia.gv.at/?Office=Astana</w:t>
        </w:r>
      </w:hyperlink>
      <w:r>
        <w:rPr>
          <w:bCs/>
          <w:color w:val="003366"/>
          <w:sz w:val="24"/>
          <w:szCs w:val="24"/>
        </w:rPr>
        <w:t xml:space="preserve"> </w:t>
      </w:r>
      <w:bookmarkEnd w:id="0"/>
    </w:p>
    <w:sectPr w:rsidR="00C505E3" w:rsidRPr="004F7820" w:rsidSect="007849AB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B0" w:rsidRDefault="00A42BB0" w:rsidP="00607546">
      <w:pPr>
        <w:spacing w:after="0" w:line="240" w:lineRule="auto"/>
      </w:pPr>
      <w:r>
        <w:separator/>
      </w:r>
    </w:p>
  </w:endnote>
  <w:endnote w:type="continuationSeparator" w:id="0">
    <w:p w:rsidR="00A42BB0" w:rsidRDefault="00A42BB0" w:rsidP="0060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B0" w:rsidRDefault="00A42BB0" w:rsidP="00607546">
      <w:pPr>
        <w:spacing w:after="0" w:line="240" w:lineRule="auto"/>
      </w:pPr>
      <w:r>
        <w:separator/>
      </w:r>
    </w:p>
  </w:footnote>
  <w:footnote w:type="continuationSeparator" w:id="0">
    <w:p w:rsidR="00A42BB0" w:rsidRDefault="00A42BB0" w:rsidP="00607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6BEEC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884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3EAE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3203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D85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0AC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0C45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5EA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AE8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7C8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4226C9"/>
    <w:multiLevelType w:val="hybridMultilevel"/>
    <w:tmpl w:val="16447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D06FC5"/>
    <w:multiLevelType w:val="hybridMultilevel"/>
    <w:tmpl w:val="7214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44DF9"/>
    <w:multiLevelType w:val="hybridMultilevel"/>
    <w:tmpl w:val="07A23E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F142F7F"/>
    <w:multiLevelType w:val="multilevel"/>
    <w:tmpl w:val="CAEC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994C86"/>
    <w:multiLevelType w:val="hybridMultilevel"/>
    <w:tmpl w:val="F66E5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1043B1"/>
    <w:multiLevelType w:val="multilevel"/>
    <w:tmpl w:val="47560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4A16D5"/>
    <w:multiLevelType w:val="hybridMultilevel"/>
    <w:tmpl w:val="77927CB6"/>
    <w:lvl w:ilvl="0" w:tplc="1736D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B32DA"/>
    <w:multiLevelType w:val="hybridMultilevel"/>
    <w:tmpl w:val="0D969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546"/>
    <w:rsid w:val="000A2D52"/>
    <w:rsid w:val="000C1BB6"/>
    <w:rsid w:val="00165346"/>
    <w:rsid w:val="001A1570"/>
    <w:rsid w:val="001A3DB5"/>
    <w:rsid w:val="001D78C1"/>
    <w:rsid w:val="0023277B"/>
    <w:rsid w:val="002479AD"/>
    <w:rsid w:val="002520F4"/>
    <w:rsid w:val="00270DA5"/>
    <w:rsid w:val="002E1E6F"/>
    <w:rsid w:val="002E4518"/>
    <w:rsid w:val="00316515"/>
    <w:rsid w:val="00323F7C"/>
    <w:rsid w:val="00327996"/>
    <w:rsid w:val="003B5BAF"/>
    <w:rsid w:val="003F2F4B"/>
    <w:rsid w:val="00404EC8"/>
    <w:rsid w:val="004A3EA2"/>
    <w:rsid w:val="004F7820"/>
    <w:rsid w:val="005141C3"/>
    <w:rsid w:val="00567994"/>
    <w:rsid w:val="00607546"/>
    <w:rsid w:val="00660D9C"/>
    <w:rsid w:val="006B7213"/>
    <w:rsid w:val="006D06E0"/>
    <w:rsid w:val="007121D2"/>
    <w:rsid w:val="007229AD"/>
    <w:rsid w:val="00755BF9"/>
    <w:rsid w:val="007849AB"/>
    <w:rsid w:val="00886A3A"/>
    <w:rsid w:val="008A1F5B"/>
    <w:rsid w:val="008A2D6C"/>
    <w:rsid w:val="009D44B4"/>
    <w:rsid w:val="00A36900"/>
    <w:rsid w:val="00A42BB0"/>
    <w:rsid w:val="00A64DDD"/>
    <w:rsid w:val="00AD057A"/>
    <w:rsid w:val="00C505E3"/>
    <w:rsid w:val="00D0654E"/>
    <w:rsid w:val="00D104C2"/>
    <w:rsid w:val="00D24DAE"/>
    <w:rsid w:val="00D272F0"/>
    <w:rsid w:val="00D95029"/>
    <w:rsid w:val="00DA38E7"/>
    <w:rsid w:val="00DB133E"/>
    <w:rsid w:val="00DD4FEB"/>
    <w:rsid w:val="00DF1537"/>
    <w:rsid w:val="00E84A1B"/>
    <w:rsid w:val="00E85423"/>
    <w:rsid w:val="00F40D54"/>
    <w:rsid w:val="00F8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A6523F2-DAB4-4437-91A9-A449E961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327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277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60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075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0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07546"/>
    <w:rPr>
      <w:rFonts w:cs="Times New Roman"/>
    </w:rPr>
  </w:style>
  <w:style w:type="paragraph" w:styleId="a7">
    <w:name w:val="footer"/>
    <w:basedOn w:val="a"/>
    <w:link w:val="a8"/>
    <w:uiPriority w:val="99"/>
    <w:rsid w:val="00607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07546"/>
    <w:rPr>
      <w:rFonts w:cs="Times New Roman"/>
    </w:rPr>
  </w:style>
  <w:style w:type="paragraph" w:customStyle="1" w:styleId="BCDproprietaryandconfidtextarial">
    <w:name w:val="BCD proprietary and confid text arial"/>
    <w:basedOn w:val="a"/>
    <w:uiPriority w:val="99"/>
    <w:rsid w:val="0023277B"/>
    <w:pPr>
      <w:spacing w:before="120" w:after="0" w:line="280" w:lineRule="exact"/>
      <w:jc w:val="both"/>
    </w:pPr>
    <w:rPr>
      <w:rFonts w:ascii="Arial" w:eastAsia="Times New Roman" w:hAnsi="Arial" w:cs="Arial"/>
      <w:color w:val="333333"/>
      <w:sz w:val="18"/>
      <w:szCs w:val="18"/>
      <w:lang w:val="en-GB"/>
    </w:rPr>
  </w:style>
  <w:style w:type="paragraph" w:styleId="a9">
    <w:name w:val="Normal (Web)"/>
    <w:basedOn w:val="a"/>
    <w:uiPriority w:val="99"/>
    <w:rsid w:val="00232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23277B"/>
    <w:rPr>
      <w:rFonts w:cs="Times New Roman"/>
      <w:b/>
    </w:rPr>
  </w:style>
  <w:style w:type="paragraph" w:customStyle="1" w:styleId="s01">
    <w:name w:val="s01"/>
    <w:basedOn w:val="a"/>
    <w:uiPriority w:val="99"/>
    <w:rsid w:val="00232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kypepnhcontainer">
    <w:name w:val="skype_pnh_container"/>
    <w:uiPriority w:val="99"/>
    <w:rsid w:val="0023277B"/>
    <w:rPr>
      <w:rFonts w:cs="Times New Roman"/>
    </w:rPr>
  </w:style>
  <w:style w:type="character" w:customStyle="1" w:styleId="skypepnhtextspan">
    <w:name w:val="skype_pnh_text_span"/>
    <w:uiPriority w:val="99"/>
    <w:rsid w:val="0023277B"/>
    <w:rPr>
      <w:rFonts w:cs="Times New Roman"/>
    </w:rPr>
  </w:style>
  <w:style w:type="character" w:customStyle="1" w:styleId="skypepnhrightspan">
    <w:name w:val="skype_pnh_right_span"/>
    <w:uiPriority w:val="99"/>
    <w:rsid w:val="0023277B"/>
    <w:rPr>
      <w:rFonts w:cs="Times New Roman"/>
    </w:rPr>
  </w:style>
  <w:style w:type="character" w:styleId="ab">
    <w:name w:val="Hyperlink"/>
    <w:uiPriority w:val="99"/>
    <w:rsid w:val="00F86B5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86B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bodytext">
    <w:name w:val="bodytext"/>
    <w:basedOn w:val="a"/>
    <w:uiPriority w:val="99"/>
    <w:rsid w:val="00F86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na-ob@bmeia.gv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ssbildkriterien.at/oesterreich_neu.html" TargetMode="External"/><Relationship Id="rId12" Type="http://schemas.openxmlformats.org/officeDocument/2006/relationships/hyperlink" Target="https://appointment.bmeia.gv.at/?Office=Ast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tana-ob@bmeia.gv.a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meia.gv.at/ru/botschaft/astana/ratgeber/reisen-nach-oesterreic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mi.gv.at/cms/BMI_Fremdenpolizei/einreise_visa/Visum_6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Kostenko</dc:creator>
  <cp:keywords/>
  <dc:description/>
  <cp:lastModifiedBy>AMIRKHAN11</cp:lastModifiedBy>
  <cp:revision>15</cp:revision>
  <cp:lastPrinted>2014-02-14T09:12:00Z</cp:lastPrinted>
  <dcterms:created xsi:type="dcterms:W3CDTF">2014-03-06T12:06:00Z</dcterms:created>
  <dcterms:modified xsi:type="dcterms:W3CDTF">2015-08-20T10:48:00Z</dcterms:modified>
</cp:coreProperties>
</file>